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18" w:rsidRPr="00C47BEC" w:rsidRDefault="007D1518" w:rsidP="007D151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6"/>
        </w:tabs>
        <w:ind w:right="141"/>
        <w:rPr>
          <w:rFonts w:ascii="Times New Roman" w:hAnsi="Times New Roman" w:cs="Times New Roman"/>
          <w:b/>
          <w:bCs/>
        </w:rPr>
      </w:pPr>
      <w:bookmarkStart w:id="0" w:name="_GoBack"/>
      <w:r w:rsidRPr="00C47BEC">
        <w:rPr>
          <w:rFonts w:ascii="Times New Roman" w:hAnsi="Times New Roman" w:cs="Times New Roman"/>
          <w:b/>
          <w:bCs/>
        </w:rPr>
        <w:t>Objaśnienia do Wieloletniej Prognozy Finansowej Gminy Czerwonka na lata 2022-2028.</w:t>
      </w:r>
    </w:p>
    <w:p w:rsidR="007D1518" w:rsidRPr="00C47BEC" w:rsidRDefault="007D1518" w:rsidP="007D151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</w:rPr>
      </w:pPr>
    </w:p>
    <w:p w:rsidR="007D1518" w:rsidRPr="00C47BEC" w:rsidRDefault="007D1518" w:rsidP="007D151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  <w:r w:rsidRPr="00C47BEC">
        <w:rPr>
          <w:rFonts w:ascii="Times New Roman" w:hAnsi="Times New Roman" w:cs="Times New Roman"/>
        </w:rPr>
        <w:tab/>
        <w:t xml:space="preserve">Wieloletnia Prognoza Finansowa Gminy Czerwonka na lata 2022-2028 została sporządzona w taki sposób, że pierwszy rok objęty WPF zawiera kwoty dochodów bieżących i dochodów majątkowych, które są znane na dzień sporządzenia dokumentu, a także wydatki bieżące i majątkowe zawarte w uchwale  budżetowej na 2022 rok. </w:t>
      </w:r>
    </w:p>
    <w:p w:rsidR="007D1518" w:rsidRPr="00C47BEC" w:rsidRDefault="007D1518" w:rsidP="007D151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  <w:r w:rsidRPr="00C47BEC">
        <w:rPr>
          <w:rFonts w:ascii="Times New Roman" w:hAnsi="Times New Roman" w:cs="Times New Roman"/>
        </w:rPr>
        <w:tab/>
        <w:t>W roku 2023 i w latach następnych wydatki bieżące oraz dochody z tytułu dotacji i środków przeznaczonych na cele bieżące są znacznie mniejsze niż w roku bazowym 2022 i latach poprzednich gdyż od 1czerwca 2022 roku wypłatą świadczeń wychowawczych (500+)  będzie całkowicie zajmował się Zakład Ubezpieczeń Społecznych a nie jednostki samorządu terytorialnego.</w:t>
      </w:r>
    </w:p>
    <w:p w:rsidR="007D1518" w:rsidRPr="00C47BEC" w:rsidRDefault="007D1518" w:rsidP="007D151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  <w:r w:rsidRPr="00C47BEC">
        <w:rPr>
          <w:rFonts w:ascii="Times New Roman" w:hAnsi="Times New Roman" w:cs="Times New Roman"/>
        </w:rPr>
        <w:tab/>
        <w:t xml:space="preserve"> </w:t>
      </w:r>
      <w:r w:rsidRPr="00C47BEC">
        <w:rPr>
          <w:rFonts w:ascii="Times New Roman" w:hAnsi="Times New Roman" w:cs="Times New Roman"/>
        </w:rPr>
        <w:tab/>
        <w:t>W związku z sytuacją wyjątkową przez panującą epidemię COVID 19 i wiąż</w:t>
      </w:r>
      <w:r w:rsidR="008B3F78" w:rsidRPr="00C47BEC">
        <w:rPr>
          <w:rFonts w:ascii="Times New Roman" w:hAnsi="Times New Roman" w:cs="Times New Roman"/>
        </w:rPr>
        <w:t>ą</w:t>
      </w:r>
      <w:r w:rsidRPr="00C47BEC">
        <w:rPr>
          <w:rFonts w:ascii="Times New Roman" w:hAnsi="Times New Roman" w:cs="Times New Roman"/>
        </w:rPr>
        <w:t>cą się z tym niepewnością w kształtowaniu się gospodarki krajowej, dochody bieżące w latach 2024-2028 pozostawiono na poziomie zbliżonym do  roku 2023. Podobnie postąpiono z wydatkami bieżącymi  (oprócz odsetek i prowizji od kredytów i pożyczek).</w:t>
      </w:r>
    </w:p>
    <w:p w:rsidR="007D1518" w:rsidRPr="00C47BEC" w:rsidRDefault="007D1518" w:rsidP="007D151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  <w:r w:rsidRPr="00C47BEC">
        <w:rPr>
          <w:rFonts w:ascii="Times New Roman" w:hAnsi="Times New Roman" w:cs="Times New Roman"/>
        </w:rPr>
        <w:tab/>
        <w:t xml:space="preserve">      </w:t>
      </w:r>
      <w:r w:rsidRPr="00C47BEC">
        <w:rPr>
          <w:rFonts w:ascii="Times New Roman" w:hAnsi="Times New Roman" w:cs="Times New Roman"/>
        </w:rPr>
        <w:tab/>
        <w:t xml:space="preserve"> W roku 2022 Gmina zaplanowała wpływy ze sprzedaży majątku.  Obecnie Gmina posiada grunty rolne o powierzchni 3,6927 ha oraz działki zabudowane, które zamierza przeznaczyć w drodze przetargu na sprzedaż.</w:t>
      </w:r>
    </w:p>
    <w:p w:rsidR="007D1518" w:rsidRPr="00C47BEC" w:rsidRDefault="007D1518" w:rsidP="007D1518">
      <w:pPr>
        <w:pStyle w:val="Normal"/>
        <w:rPr>
          <w:rFonts w:ascii="Times New Roman" w:hAnsi="Times New Roman" w:cs="Times New Roman"/>
        </w:rPr>
      </w:pPr>
      <w:r w:rsidRPr="00C47BEC">
        <w:rPr>
          <w:rFonts w:ascii="Times New Roman" w:hAnsi="Times New Roman" w:cs="Times New Roman"/>
        </w:rPr>
        <w:tab/>
      </w:r>
      <w:r w:rsidRPr="00C47BEC">
        <w:rPr>
          <w:rFonts w:ascii="Times New Roman" w:hAnsi="Times New Roman" w:cs="Times New Roman"/>
        </w:rPr>
        <w:tab/>
      </w:r>
    </w:p>
    <w:p w:rsidR="007D1518" w:rsidRPr="00C47BEC" w:rsidRDefault="007D1518" w:rsidP="007D1518">
      <w:pPr>
        <w:pStyle w:val="Normal"/>
        <w:rPr>
          <w:rFonts w:ascii="Times New Roman" w:hAnsi="Times New Roman" w:cs="Times New Roman"/>
        </w:rPr>
      </w:pPr>
      <w:r w:rsidRPr="00C47BEC">
        <w:rPr>
          <w:rFonts w:ascii="Times New Roman" w:hAnsi="Times New Roman" w:cs="Times New Roman"/>
        </w:rPr>
        <w:tab/>
        <w:t>Planowana nadwyżka budżetowa w latach 2023 - 2028 przeznaczona będzie w całości na spłatę rat kapitałowych zaciągniętych kredytów i pożyczek.</w:t>
      </w:r>
    </w:p>
    <w:p w:rsidR="007D1518" w:rsidRPr="00C47BEC" w:rsidRDefault="007D1518" w:rsidP="007D1518">
      <w:pPr>
        <w:pStyle w:val="Normal"/>
        <w:rPr>
          <w:rFonts w:ascii="Times New Roman" w:hAnsi="Times New Roman" w:cs="Times New Roman"/>
        </w:rPr>
      </w:pPr>
    </w:p>
    <w:p w:rsidR="007D1518" w:rsidRPr="00C47BEC" w:rsidRDefault="007D1518" w:rsidP="007D1518">
      <w:pPr>
        <w:pStyle w:val="Normal"/>
        <w:rPr>
          <w:rFonts w:ascii="Times New Roman" w:hAnsi="Times New Roman" w:cs="Times New Roman"/>
          <w:b/>
          <w:bCs/>
          <w:i/>
          <w:iCs/>
        </w:rPr>
      </w:pPr>
      <w:r w:rsidRPr="00C47BEC">
        <w:rPr>
          <w:rFonts w:ascii="Times New Roman" w:hAnsi="Times New Roman" w:cs="Times New Roman"/>
          <w:b/>
          <w:bCs/>
          <w:i/>
          <w:iCs/>
        </w:rPr>
        <w:t>Informacje dodatkowe:</w:t>
      </w:r>
    </w:p>
    <w:p w:rsidR="007D1518" w:rsidRPr="00C47BEC" w:rsidRDefault="007D1518" w:rsidP="007D1518">
      <w:pPr>
        <w:pStyle w:val="Normal"/>
        <w:rPr>
          <w:rFonts w:ascii="Times New Roman" w:hAnsi="Times New Roman" w:cs="Times New Roman"/>
        </w:rPr>
      </w:pPr>
    </w:p>
    <w:p w:rsidR="007D1518" w:rsidRPr="00C47BEC" w:rsidRDefault="007D1518" w:rsidP="007D1518">
      <w:pPr>
        <w:pStyle w:val="Normal"/>
        <w:rPr>
          <w:rFonts w:ascii="Times New Roman" w:hAnsi="Times New Roman" w:cs="Times New Roman"/>
        </w:rPr>
      </w:pPr>
      <w:r w:rsidRPr="00C47BEC"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Pr="00C47BEC">
        <w:rPr>
          <w:rFonts w:ascii="Times New Roman" w:hAnsi="Times New Roman" w:cs="Times New Roman"/>
          <w:b/>
          <w:bCs/>
          <w:i/>
          <w:iCs/>
        </w:rPr>
        <w:tab/>
      </w:r>
      <w:r w:rsidRPr="00C47BEC">
        <w:rPr>
          <w:rFonts w:ascii="Times New Roman" w:hAnsi="Times New Roman" w:cs="Times New Roman"/>
        </w:rPr>
        <w:t>W przewidywanym wykonaniu roku 2021 pokazano dług mniejszy o kwotę 100.000,00 w stosunku do planu na III kwartał 2021 roku. W roku 2021 Gmina nie będzie  zaciągała pozostałego w planie przychodów na dzień 30.09.2021  kredytu w kwocie 825.000,00 zł.  tylko w kwocie 725.000,00 zł.</w:t>
      </w:r>
    </w:p>
    <w:p w:rsidR="007D1518" w:rsidRPr="00C47BEC" w:rsidRDefault="007D1518" w:rsidP="007D1518">
      <w:pPr>
        <w:pStyle w:val="Standard"/>
        <w:tabs>
          <w:tab w:val="left" w:pos="7293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</w:tabs>
        <w:spacing w:line="360" w:lineRule="auto"/>
        <w:ind w:right="16"/>
      </w:pPr>
    </w:p>
    <w:p w:rsidR="007D1518" w:rsidRPr="00C47BEC" w:rsidRDefault="007D1518" w:rsidP="007D1518">
      <w:pPr>
        <w:pStyle w:val="Normal"/>
      </w:pPr>
      <w:r w:rsidRPr="00C47BEC">
        <w:rPr>
          <w:rFonts w:ascii="Times New Roman" w:hAnsi="Times New Roman" w:cs="Times New Roman"/>
        </w:rPr>
        <w:t>W roku 2021 Gmina posiada wykonaną nadwyżkę z lat ubiegłych w kwocie 767.119,10 zł z czego 300.000,00 zł zostało zaangażowane do uchwały budżetowej w roku 2021, jednakże po wprowadzeniu dodatkowych środków z tytułu uzupełnienia subwencji ogólnej w 2021 roku w kwocie 305.600,00 zł środki te zostaną zwolnione i zostały w projekcie budżetu 2022 zaangażowane do zrównoważenia budżetu gminy roku 2022. Powyższe zmiany w uchwale budżetowej roku 2021 zostaną dokonane na Sesji Rady Gminy w dniu 19 listopada 2021 roku.</w:t>
      </w:r>
    </w:p>
    <w:bookmarkEnd w:id="0"/>
    <w:p w:rsidR="007D1518" w:rsidRDefault="007D1518" w:rsidP="007D1518">
      <w:pPr>
        <w:pStyle w:val="Normal"/>
      </w:pPr>
    </w:p>
    <w:p w:rsidR="00556DC2" w:rsidRDefault="00556DC2"/>
    <w:sectPr w:rsidR="00556DC2" w:rsidSect="00600DE0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95"/>
    <w:rsid w:val="00556DC2"/>
    <w:rsid w:val="007D1518"/>
    <w:rsid w:val="008B3F78"/>
    <w:rsid w:val="00C47BEC"/>
    <w:rsid w:val="00F1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0C510-4AC7-4E4D-A394-191B2493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7D15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andard">
    <w:name w:val="Standard"/>
    <w:basedOn w:val="Normal"/>
    <w:uiPriority w:val="99"/>
    <w:rsid w:val="007D1518"/>
    <w:pPr>
      <w:widowControl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lenovo</cp:lastModifiedBy>
  <cp:revision>2</cp:revision>
  <dcterms:created xsi:type="dcterms:W3CDTF">2021-12-06T14:17:00Z</dcterms:created>
  <dcterms:modified xsi:type="dcterms:W3CDTF">2021-12-06T14:17:00Z</dcterms:modified>
</cp:coreProperties>
</file>