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9D4">
        <w:rPr>
          <w:rFonts w:ascii="Times New Roman" w:hAnsi="Times New Roman" w:cs="Times New Roman"/>
          <w:b/>
          <w:bCs/>
          <w:sz w:val="24"/>
          <w:szCs w:val="24"/>
        </w:rPr>
        <w:t>Uchwała Nr XXXVI/218//2022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9D4">
        <w:rPr>
          <w:rFonts w:ascii="Times New Roman" w:hAnsi="Times New Roman" w:cs="Times New Roman"/>
          <w:b/>
          <w:bCs/>
          <w:sz w:val="24"/>
          <w:szCs w:val="24"/>
        </w:rPr>
        <w:t xml:space="preserve">  Rady Gminy Czerwonka  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9D4">
        <w:rPr>
          <w:rFonts w:ascii="Times New Roman" w:hAnsi="Times New Roman" w:cs="Times New Roman"/>
          <w:b/>
          <w:bCs/>
          <w:sz w:val="24"/>
          <w:szCs w:val="24"/>
        </w:rPr>
        <w:t xml:space="preserve"> z dnia 14 września 2022 roku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9D4">
        <w:rPr>
          <w:rFonts w:ascii="Times New Roman" w:hAnsi="Times New Roman" w:cs="Times New Roman"/>
          <w:b/>
          <w:bCs/>
          <w:sz w:val="24"/>
          <w:szCs w:val="24"/>
        </w:rPr>
        <w:t>w sprawie zmian w Wieloletniej Prognozie Finansowej Gminy Czerwonka na lata 2022- 2028.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Na podstawie art. 226 i art. 231 ustawy z dnia 27 sierpnia 2009 r. o finansach publicznych 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>(Dz.U. z 2022 roku, poz. 1.634 ze zm.) uchwala się, co następuje: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1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>1. W Wieloletniej Prognozie Finansowej Gminy Czerwonka na lata 2022 -2028 uchwalonej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>Uchwałą Nr XXIX/190/2021 Rady Gminy Czerwonka  z dnia 22 grudnia 2021 roku w sprawie Wieloletniej Prognozy Finansowej Gminy Czerwonka na lata 2022-2028 załącznik Nr 1 „Wieloletnia Prognoza Finansowa” otrzymuje brzmienie jak w załączniku Nr 1 do niniejszej Uchwały.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>2. Dołącza się objaśnienia przyjętych wartości do Wieloletniej Prognozy Finansowej Gminy Czerwonka na lata 2022-2028.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2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>1. W Wieloletniej Prognozie Finansowej Gminy Czerwonka na lata 2022 -2028 uchwalonej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>Uchwałą Nr XXIX/190/2021 Rady Gminy Czerwonka  z dnia 22 grudnia 2021 roku w sprawie Wieloletniej Prognozy Finansowej Gminy Czerwonka na lata 2022-2028 załącznik Nr 2  „Wykaz przedsięwzięć do WPF" otrzymuje brzmienie jak w załączniku Nr 2 do niniejszej Uchwały.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</w:t>
      </w:r>
      <w:r w:rsidRPr="00A269D4">
        <w:rPr>
          <w:rFonts w:ascii="Times New Roman" w:hAnsi="Times New Roman" w:cs="Times New Roman"/>
          <w:sz w:val="24"/>
          <w:szCs w:val="24"/>
        </w:rPr>
        <w:tab/>
      </w:r>
      <w:r w:rsidRPr="00A269D4">
        <w:rPr>
          <w:rFonts w:ascii="Times New Roman" w:hAnsi="Times New Roman" w:cs="Times New Roman"/>
          <w:sz w:val="24"/>
          <w:szCs w:val="24"/>
        </w:rPr>
        <w:tab/>
      </w:r>
      <w:r w:rsidRPr="00A269D4">
        <w:rPr>
          <w:rFonts w:ascii="Times New Roman" w:hAnsi="Times New Roman" w:cs="Times New Roman"/>
          <w:sz w:val="24"/>
          <w:szCs w:val="24"/>
        </w:rPr>
        <w:tab/>
      </w:r>
      <w:r w:rsidRPr="00A269D4">
        <w:rPr>
          <w:rFonts w:ascii="Times New Roman" w:hAnsi="Times New Roman" w:cs="Times New Roman"/>
          <w:sz w:val="24"/>
          <w:szCs w:val="24"/>
        </w:rPr>
        <w:tab/>
      </w:r>
      <w:r w:rsidRPr="00A269D4">
        <w:rPr>
          <w:rFonts w:ascii="Times New Roman" w:hAnsi="Times New Roman" w:cs="Times New Roman"/>
          <w:sz w:val="24"/>
          <w:szCs w:val="24"/>
        </w:rPr>
        <w:tab/>
        <w:t xml:space="preserve">      § 3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>Wykonanie Uchwały  powierza się Wójtowi Gminy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4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69D4" w:rsidRPr="00A269D4" w:rsidRDefault="00A269D4" w:rsidP="00A2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Wiesław Widomski</w:t>
      </w:r>
    </w:p>
    <w:p w:rsidR="00A269D4" w:rsidRPr="00A269D4" w:rsidRDefault="00A269D4" w:rsidP="00A2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 w:rsidP="00A2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Przewodniczący Rady Gminy</w:t>
      </w:r>
    </w:p>
    <w:p w:rsidR="00A269D4" w:rsidRPr="00A269D4" w:rsidRDefault="00A269D4" w:rsidP="00A2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F2" w:rsidRDefault="00332DF2">
      <w:bookmarkStart w:id="0" w:name="_GoBack"/>
      <w:bookmarkEnd w:id="0"/>
    </w:p>
    <w:sectPr w:rsidR="00332DF2" w:rsidSect="004963B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1F"/>
    <w:rsid w:val="00332DF2"/>
    <w:rsid w:val="007E5F1F"/>
    <w:rsid w:val="00A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260A-0181-42D5-9627-D3B07E6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2022-09-15T10:22:00Z</dcterms:created>
  <dcterms:modified xsi:type="dcterms:W3CDTF">2022-09-15T10:22:00Z</dcterms:modified>
</cp:coreProperties>
</file>