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D18" w14:textId="50BCD3CD" w:rsidR="003A4EE0" w:rsidRDefault="003A4EE0" w:rsidP="003A4EE0">
      <w:pPr>
        <w:spacing w:after="0"/>
      </w:pPr>
      <w:r>
        <w:t xml:space="preserve">      W Ó J T </w:t>
      </w:r>
      <w:r w:rsidR="003E3BA5">
        <w:tab/>
      </w:r>
      <w:r w:rsidR="003E3BA5">
        <w:tab/>
      </w:r>
      <w:r w:rsidR="003E3BA5">
        <w:tab/>
      </w:r>
      <w:r w:rsidR="003E3BA5">
        <w:tab/>
      </w:r>
      <w:r w:rsidR="003E3BA5">
        <w:tab/>
      </w:r>
      <w:r w:rsidR="003E3BA5">
        <w:tab/>
      </w:r>
      <w:r w:rsidR="003E3BA5">
        <w:tab/>
      </w:r>
      <w:r w:rsidR="003E3BA5">
        <w:tab/>
      </w:r>
      <w:r w:rsidR="00922F60">
        <w:tab/>
      </w:r>
      <w:r w:rsidR="00922F60">
        <w:tab/>
      </w:r>
      <w:r w:rsidR="004410ED">
        <w:t>Czerwonka</w:t>
      </w:r>
      <w:r w:rsidR="003E3BA5">
        <w:t xml:space="preserve">  </w:t>
      </w:r>
      <w:r w:rsidR="00DB5F38">
        <w:t>1</w:t>
      </w:r>
      <w:r w:rsidR="00DE4BBF">
        <w:t>8</w:t>
      </w:r>
      <w:r w:rsidR="00DB5F38">
        <w:t>.05.2023 r</w:t>
      </w:r>
    </w:p>
    <w:p w14:paraId="4374D77A" w14:textId="15A0CBCA" w:rsidR="003A4EE0" w:rsidRDefault="003A4EE0" w:rsidP="003A4EE0">
      <w:pPr>
        <w:spacing w:after="0"/>
      </w:pPr>
      <w:r>
        <w:t xml:space="preserve">Gminy </w:t>
      </w:r>
      <w:r w:rsidR="004410ED">
        <w:t>Czerwonka</w:t>
      </w:r>
    </w:p>
    <w:p w14:paraId="6CA6AA0A" w14:textId="77777777" w:rsidR="003A4EE0" w:rsidRDefault="003A4EE0" w:rsidP="003A4EE0">
      <w:pPr>
        <w:spacing w:after="0"/>
        <w:jc w:val="center"/>
      </w:pPr>
    </w:p>
    <w:p w14:paraId="2826AA50" w14:textId="136A3602" w:rsidR="00945797" w:rsidRPr="004410ED" w:rsidRDefault="00916BD5" w:rsidP="003A4EE0">
      <w:pPr>
        <w:spacing w:after="0"/>
        <w:jc w:val="center"/>
        <w:rPr>
          <w:b/>
          <w:bCs/>
          <w:sz w:val="24"/>
          <w:szCs w:val="24"/>
        </w:rPr>
      </w:pPr>
      <w:r w:rsidRPr="004410ED">
        <w:rPr>
          <w:b/>
          <w:bCs/>
          <w:sz w:val="24"/>
          <w:szCs w:val="24"/>
        </w:rPr>
        <w:t>INFORMACJA</w:t>
      </w:r>
    </w:p>
    <w:p w14:paraId="508A25CF" w14:textId="5F7C6C52" w:rsidR="00916BD5" w:rsidRPr="004410ED" w:rsidRDefault="00916BD5" w:rsidP="003A4EE0">
      <w:pPr>
        <w:spacing w:after="0"/>
        <w:jc w:val="center"/>
        <w:rPr>
          <w:b/>
          <w:bCs/>
          <w:sz w:val="24"/>
          <w:szCs w:val="24"/>
        </w:rPr>
      </w:pPr>
      <w:r w:rsidRPr="004410ED">
        <w:rPr>
          <w:b/>
          <w:bCs/>
          <w:sz w:val="24"/>
          <w:szCs w:val="24"/>
        </w:rPr>
        <w:t>o przystąpieniu do wyborów ławników do sądów powszechnych na kadencję 202</w:t>
      </w:r>
      <w:r w:rsidR="00922F60" w:rsidRPr="004410ED">
        <w:rPr>
          <w:b/>
          <w:bCs/>
          <w:sz w:val="24"/>
          <w:szCs w:val="24"/>
        </w:rPr>
        <w:t>4</w:t>
      </w:r>
      <w:r w:rsidRPr="004410ED">
        <w:rPr>
          <w:b/>
          <w:bCs/>
          <w:sz w:val="24"/>
          <w:szCs w:val="24"/>
        </w:rPr>
        <w:t>-2027</w:t>
      </w:r>
    </w:p>
    <w:p w14:paraId="787B8B0A" w14:textId="37780EA0" w:rsidR="00916BD5" w:rsidRPr="004410ED" w:rsidRDefault="00916BD5" w:rsidP="003A4EE0">
      <w:pPr>
        <w:spacing w:after="0"/>
        <w:rPr>
          <w:sz w:val="24"/>
          <w:szCs w:val="24"/>
        </w:rPr>
      </w:pPr>
      <w:r w:rsidRPr="004410ED">
        <w:rPr>
          <w:sz w:val="24"/>
          <w:szCs w:val="24"/>
        </w:rPr>
        <w:t xml:space="preserve">Wójt Gminy </w:t>
      </w:r>
      <w:r w:rsidR="004410ED" w:rsidRPr="004410ED">
        <w:rPr>
          <w:sz w:val="24"/>
          <w:szCs w:val="24"/>
        </w:rPr>
        <w:t>Czerwonka</w:t>
      </w:r>
      <w:r w:rsidRPr="004410ED">
        <w:rPr>
          <w:sz w:val="24"/>
          <w:szCs w:val="24"/>
        </w:rPr>
        <w:t xml:space="preserve"> informuje, że Rada Gminy </w:t>
      </w:r>
      <w:r w:rsidR="004410ED" w:rsidRPr="004410ED">
        <w:rPr>
          <w:sz w:val="24"/>
          <w:szCs w:val="24"/>
        </w:rPr>
        <w:t>Czerwonka</w:t>
      </w:r>
      <w:r w:rsidRPr="004410ED">
        <w:rPr>
          <w:sz w:val="24"/>
          <w:szCs w:val="24"/>
        </w:rPr>
        <w:t xml:space="preserve"> przystępuje  do wyboru:</w:t>
      </w:r>
    </w:p>
    <w:p w14:paraId="359B6F1B" w14:textId="74FEA0DC" w:rsidR="00916BD5" w:rsidRPr="004410ED" w:rsidRDefault="00916BD5" w:rsidP="003A4EE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4410ED">
        <w:rPr>
          <w:sz w:val="24"/>
          <w:szCs w:val="24"/>
        </w:rPr>
        <w:t>1 ławnika do Sądu Rejonowego w Przasnyszu  do orzekania w Wydziale Rodzinnym i Nieletnich</w:t>
      </w:r>
    </w:p>
    <w:p w14:paraId="0D65956D" w14:textId="13B1A93D" w:rsidR="00916BD5" w:rsidRPr="004410ED" w:rsidRDefault="00916BD5" w:rsidP="003A4EE0">
      <w:pPr>
        <w:spacing w:after="0"/>
        <w:rPr>
          <w:b/>
          <w:bCs/>
          <w:sz w:val="24"/>
          <w:szCs w:val="24"/>
        </w:rPr>
      </w:pPr>
    </w:p>
    <w:p w14:paraId="49EC9D4A" w14:textId="7FC09BBE" w:rsidR="00916BD5" w:rsidRPr="004410ED" w:rsidRDefault="00916BD5" w:rsidP="003A4EE0">
      <w:pPr>
        <w:spacing w:after="0"/>
        <w:rPr>
          <w:b/>
          <w:bCs/>
          <w:sz w:val="24"/>
          <w:szCs w:val="24"/>
        </w:rPr>
      </w:pPr>
      <w:r w:rsidRPr="004410ED">
        <w:rPr>
          <w:b/>
          <w:bCs/>
          <w:sz w:val="24"/>
          <w:szCs w:val="24"/>
        </w:rPr>
        <w:t>Podstawa prawna:</w:t>
      </w:r>
    </w:p>
    <w:p w14:paraId="47AB2079" w14:textId="6E934BBB" w:rsidR="00916BD5" w:rsidRPr="004410ED" w:rsidRDefault="00916BD5" w:rsidP="00DB5F38">
      <w:pPr>
        <w:spacing w:after="0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- ustawa z dnia 27 lipca 2001 r Prawo o ustroju sądów powszechnych (Dz. U. z 2023 r  poz. 217 z późn. zm.) </w:t>
      </w:r>
    </w:p>
    <w:p w14:paraId="1219418A" w14:textId="28902FE8" w:rsidR="00916BD5" w:rsidRPr="004410ED" w:rsidRDefault="00916BD5" w:rsidP="00DB5F38">
      <w:pPr>
        <w:spacing w:after="0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- rozporządzenie Ministra Sprawiedliwości z dnia 9 czerwca 2011 r w sprawie  sposobu postepowania z dokumentami złożonymi radom gmin przy zgłaszaniu kandydatów na ławników oraz wzoru karty zgłoszenia (Dz. U. z 2011 r Nr 121, poz. 693 z późn. zm.) </w:t>
      </w:r>
    </w:p>
    <w:p w14:paraId="6FB8F8E9" w14:textId="76A923C0" w:rsidR="0086781D" w:rsidRPr="004410ED" w:rsidRDefault="0086781D" w:rsidP="00DB5F38">
      <w:pPr>
        <w:spacing w:after="0"/>
        <w:jc w:val="both"/>
        <w:rPr>
          <w:b/>
          <w:bCs/>
          <w:sz w:val="24"/>
          <w:szCs w:val="24"/>
        </w:rPr>
      </w:pPr>
      <w:r w:rsidRPr="004410ED">
        <w:rPr>
          <w:sz w:val="24"/>
          <w:szCs w:val="24"/>
        </w:rPr>
        <w:t xml:space="preserve">Nieprzekraczalny termin zgłaszania kandydatów  upływa </w:t>
      </w:r>
      <w:r w:rsidRPr="004410ED">
        <w:rPr>
          <w:b/>
          <w:bCs/>
          <w:sz w:val="24"/>
          <w:szCs w:val="24"/>
        </w:rPr>
        <w:t>30 czerwca 2023 r.</w:t>
      </w:r>
    </w:p>
    <w:p w14:paraId="7FAA48B8" w14:textId="77777777" w:rsidR="003A4EE0" w:rsidRPr="004410ED" w:rsidRDefault="003A4EE0" w:rsidP="00DB5F38">
      <w:pPr>
        <w:spacing w:after="0"/>
        <w:jc w:val="both"/>
        <w:rPr>
          <w:b/>
          <w:bCs/>
          <w:sz w:val="24"/>
          <w:szCs w:val="24"/>
        </w:rPr>
      </w:pPr>
    </w:p>
    <w:p w14:paraId="5239DA15" w14:textId="0750FAD2" w:rsidR="0086781D" w:rsidRPr="004410ED" w:rsidRDefault="0086781D" w:rsidP="00DB5F3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4410ED">
        <w:rPr>
          <w:b/>
          <w:bCs/>
          <w:sz w:val="24"/>
          <w:szCs w:val="24"/>
          <w:u w:val="single"/>
        </w:rPr>
        <w:t>Ławnikiem może być wybrany ten kto:</w:t>
      </w:r>
    </w:p>
    <w:p w14:paraId="5CD10AD4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1) posiada obywatelstwo polskie i korzysta z pełni praw cywilnych i obywatelskich; </w:t>
      </w:r>
    </w:p>
    <w:p w14:paraId="45A7543B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2) jest nieskazitelnego charakteru; </w:t>
      </w:r>
    </w:p>
    <w:p w14:paraId="0CEBEF67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3) ukończył 30 lat; </w:t>
      </w:r>
    </w:p>
    <w:p w14:paraId="470E24E6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4) jest zatrudniony, prowadzi działalność gospodarczą lub mieszka w miejscu kandydowania co najmniej od roku; </w:t>
      </w:r>
    </w:p>
    <w:p w14:paraId="17206F74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5) nie przekroczył 70 lat; </w:t>
      </w:r>
    </w:p>
    <w:p w14:paraId="59B6AEC1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6) jest zdolny, ze względu na stan zdrowia, do pełnienia obowiązków ławnika; </w:t>
      </w:r>
    </w:p>
    <w:p w14:paraId="17E3212D" w14:textId="526076B4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7) posiada co najmniej wykształcenie średnie lub średnie branżowe.</w:t>
      </w:r>
    </w:p>
    <w:p w14:paraId="520F9CCE" w14:textId="03018AF3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Do orzekania w sprawach z zakresu prawa pracy ławnikiem powinna być wybrana osoba wykazująca szczególną znajomość spraw pracowniczych.</w:t>
      </w:r>
    </w:p>
    <w:p w14:paraId="2B3C0450" w14:textId="77777777" w:rsidR="003A4EE0" w:rsidRPr="004410ED" w:rsidRDefault="003A4EE0" w:rsidP="00DB5F38">
      <w:pPr>
        <w:spacing w:after="0"/>
        <w:jc w:val="both"/>
        <w:rPr>
          <w:sz w:val="24"/>
          <w:szCs w:val="24"/>
        </w:rPr>
      </w:pPr>
    </w:p>
    <w:p w14:paraId="77CFA6AA" w14:textId="09289E48" w:rsidR="0086781D" w:rsidRPr="004410ED" w:rsidRDefault="0086781D" w:rsidP="00DB5F3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4410ED">
        <w:rPr>
          <w:b/>
          <w:bCs/>
          <w:sz w:val="24"/>
          <w:szCs w:val="24"/>
          <w:u w:val="single"/>
        </w:rPr>
        <w:t>Ławnikami nie mogą być:</w:t>
      </w:r>
    </w:p>
    <w:p w14:paraId="69180F5D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1) osoby zatrudnione w sądach powszechnych i innych sądach oraz w prokuraturze;</w:t>
      </w:r>
    </w:p>
    <w:p w14:paraId="684A59A9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 2) osoby wchodzące w skład organów, od których orzeczenia można żądać skierowania sprawy na drogę postępowania sądowego; </w:t>
      </w:r>
    </w:p>
    <w:p w14:paraId="553A69F8" w14:textId="776FDA05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3) funkcjonariusze Policji oraz inne osoby zajmujące stanowiska związane ze ściganiem przestępstw</w:t>
      </w:r>
      <w:r w:rsidR="00DB5F38" w:rsidRPr="004410ED">
        <w:rPr>
          <w:sz w:val="24"/>
          <w:szCs w:val="24"/>
        </w:rPr>
        <w:t xml:space="preserve">                            </w:t>
      </w:r>
      <w:r w:rsidRPr="004410ED">
        <w:rPr>
          <w:sz w:val="24"/>
          <w:szCs w:val="24"/>
        </w:rPr>
        <w:t xml:space="preserve"> i wykroczeń; </w:t>
      </w:r>
    </w:p>
    <w:p w14:paraId="4B967A54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4) adwokaci i aplikanci adwokaccy; </w:t>
      </w:r>
    </w:p>
    <w:p w14:paraId="3468E99D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5) radcy prawni i aplikanci radcowscy; </w:t>
      </w:r>
    </w:p>
    <w:p w14:paraId="4FF20992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6) duchowni; </w:t>
      </w:r>
    </w:p>
    <w:p w14:paraId="4CBCB966" w14:textId="77777777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7) żołnierze w czynnej służbie wojskowej; </w:t>
      </w:r>
    </w:p>
    <w:p w14:paraId="00BF78C4" w14:textId="13660AE5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8) funkcjonariusze Służby Więziennej;</w:t>
      </w:r>
    </w:p>
    <w:p w14:paraId="3E5810CD" w14:textId="533275BC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9) radni gminy, powiatu i województwa.</w:t>
      </w:r>
    </w:p>
    <w:p w14:paraId="6DDEFB41" w14:textId="0B0D5575" w:rsidR="0086781D" w:rsidRPr="004410ED" w:rsidRDefault="0086781D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Nie można być ławnikiem jednocześnie w więcej niż jednym sądzie.</w:t>
      </w:r>
    </w:p>
    <w:p w14:paraId="556DA7FD" w14:textId="484AD920" w:rsidR="0086781D" w:rsidRPr="004410ED" w:rsidRDefault="00961723" w:rsidP="00DB5F38">
      <w:pPr>
        <w:spacing w:after="0"/>
        <w:jc w:val="both"/>
        <w:rPr>
          <w:sz w:val="24"/>
          <w:szCs w:val="24"/>
        </w:rPr>
      </w:pPr>
      <w:r w:rsidRPr="004410ED">
        <w:rPr>
          <w:b/>
          <w:bCs/>
          <w:sz w:val="24"/>
          <w:szCs w:val="24"/>
          <w:u w:val="single"/>
        </w:rPr>
        <w:t>Tryb zgłaszania kandydatów na ławników:</w:t>
      </w:r>
    </w:p>
    <w:p w14:paraId="7B1E977A" w14:textId="53AD2E3B" w:rsidR="00961723" w:rsidRPr="004410ED" w:rsidRDefault="00961723" w:rsidP="00DB5F38">
      <w:pPr>
        <w:spacing w:after="0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Kandydatów na ławników mogą zgłaszać radzie gminy:</w:t>
      </w:r>
    </w:p>
    <w:p w14:paraId="09F9FC6F" w14:textId="1EF26A2E" w:rsidR="00961723" w:rsidRPr="004410ED" w:rsidRDefault="00DB5F38" w:rsidP="00DB5F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p</w:t>
      </w:r>
      <w:r w:rsidR="00961723" w:rsidRPr="004410ED">
        <w:rPr>
          <w:sz w:val="24"/>
          <w:szCs w:val="24"/>
        </w:rPr>
        <w:t>rezesi właściwych sądów;</w:t>
      </w:r>
    </w:p>
    <w:p w14:paraId="0B9E6F56" w14:textId="558E4852" w:rsidR="00961723" w:rsidRPr="004410ED" w:rsidRDefault="00DB5F38" w:rsidP="00DB5F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s</w:t>
      </w:r>
      <w:r w:rsidR="00961723" w:rsidRPr="004410ED">
        <w:rPr>
          <w:sz w:val="24"/>
          <w:szCs w:val="24"/>
        </w:rPr>
        <w:t>towarzyszenia, inne organizacje społeczne i zawodowe, zarejestrowane na podstawie  przepisów prawa (z wyłączeniem partii politycznych) ;</w:t>
      </w:r>
    </w:p>
    <w:p w14:paraId="1BAA258D" w14:textId="28712E6A" w:rsidR="00961723" w:rsidRPr="004410ED" w:rsidRDefault="00DB5F38" w:rsidP="00DB5F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c</w:t>
      </w:r>
      <w:r w:rsidR="00961723" w:rsidRPr="004410ED">
        <w:rPr>
          <w:sz w:val="24"/>
          <w:szCs w:val="24"/>
        </w:rPr>
        <w:t>o najmniej pięćdziesięciu obywateli mających czynne prawo wyborcze, zamieszkujących stale  na terenie gminy dokonującej wyboru.</w:t>
      </w:r>
    </w:p>
    <w:p w14:paraId="12552BE4" w14:textId="13FE127B" w:rsidR="00961723" w:rsidRPr="004410ED" w:rsidRDefault="00961723" w:rsidP="00DB5F38">
      <w:pPr>
        <w:spacing w:after="0"/>
        <w:jc w:val="both"/>
        <w:rPr>
          <w:sz w:val="24"/>
          <w:szCs w:val="24"/>
        </w:rPr>
      </w:pPr>
      <w:r w:rsidRPr="004410ED">
        <w:rPr>
          <w:sz w:val="24"/>
          <w:szCs w:val="24"/>
        </w:rPr>
        <w:lastRenderedPageBreak/>
        <w:t>Do zgłoszenia kandydata na ławnika dokonanego  na karcie zgłoszenia (zgodnie z wzorem określonym rozporządzeniem Ministra Sprawiedliwości z dnia 11.10.2022 r Dz. U. z 2022 r poz. 2155) dołącza się  dokumenty:</w:t>
      </w:r>
    </w:p>
    <w:p w14:paraId="2F671E57" w14:textId="77777777" w:rsidR="00F25123" w:rsidRPr="004410ED" w:rsidRDefault="00F25123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1) informację z Krajowego Rejestru Karnego dotyczącą zgłaszanej osoby;</w:t>
      </w:r>
    </w:p>
    <w:p w14:paraId="03854C6C" w14:textId="77777777" w:rsidR="00F25123" w:rsidRPr="004410ED" w:rsidRDefault="00F25123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2) oświadczenie kandydata, że nie jest prowadzone przeciwko niemu postępowanie o przestępstwo ścigane z oskarżenia publicznego lub przestępstwo skarbowe; </w:t>
      </w:r>
    </w:p>
    <w:p w14:paraId="1E10E823" w14:textId="77777777" w:rsidR="00F25123" w:rsidRPr="004410ED" w:rsidRDefault="00F25123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3) oświadczenie kandydata, że nie jest lub nie był pozbawiony władzy rodzicielskiej, a także, że władza rodzicielska nie została mu ograniczona ani zawieszona; </w:t>
      </w:r>
    </w:p>
    <w:p w14:paraId="6D174D33" w14:textId="2BD178B8" w:rsidR="00916BD5" w:rsidRPr="004410ED" w:rsidRDefault="00F25123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4) 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ławnika;</w:t>
      </w:r>
    </w:p>
    <w:p w14:paraId="4C6BD4EF" w14:textId="4A278532" w:rsidR="00F25123" w:rsidRPr="004410ED" w:rsidRDefault="00F25123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5) dwa zdjęcia zgodne z wymogami stosowanymi przy składaniu wniosku o wydanie dowodu osobistego.</w:t>
      </w:r>
    </w:p>
    <w:p w14:paraId="4C49A8A1" w14:textId="13B40CA5" w:rsidR="00F25123" w:rsidRPr="004410ED" w:rsidRDefault="00F25123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14:paraId="1C2CEC29" w14:textId="77777777" w:rsidR="00DB5F38" w:rsidRPr="004410ED" w:rsidRDefault="00DB5F38" w:rsidP="00DB5F38">
      <w:pPr>
        <w:spacing w:after="0" w:line="240" w:lineRule="auto"/>
        <w:jc w:val="both"/>
        <w:rPr>
          <w:sz w:val="24"/>
          <w:szCs w:val="24"/>
        </w:rPr>
      </w:pPr>
    </w:p>
    <w:p w14:paraId="6B054622" w14:textId="6E79FC6A" w:rsidR="00F25123" w:rsidRPr="004410ED" w:rsidRDefault="00F25123" w:rsidP="00DB5F38">
      <w:pPr>
        <w:spacing w:after="0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14:paraId="1D703090" w14:textId="77777777" w:rsidR="00DB5F38" w:rsidRPr="004410ED" w:rsidRDefault="00DB5F38" w:rsidP="00DB5F38">
      <w:pPr>
        <w:spacing w:after="0"/>
        <w:jc w:val="both"/>
        <w:rPr>
          <w:sz w:val="24"/>
          <w:szCs w:val="24"/>
        </w:rPr>
      </w:pPr>
    </w:p>
    <w:p w14:paraId="0EEE0EE7" w14:textId="46262C9D" w:rsidR="00F25123" w:rsidRPr="004410ED" w:rsidRDefault="00F25123" w:rsidP="00DB5F38">
      <w:pPr>
        <w:spacing w:after="0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Osobą uprawnioną do składania wyjaśnień w sprawie zgłoszenia kandydata na ławnika przez obywateli jest osoba, której nazwisko zostało umieszczone jako pierwsze na liście.</w:t>
      </w:r>
    </w:p>
    <w:p w14:paraId="4E04E52D" w14:textId="77777777" w:rsidR="00DB5F38" w:rsidRPr="004410ED" w:rsidRDefault="00DB5F38" w:rsidP="00DB5F38">
      <w:pPr>
        <w:spacing w:after="0"/>
        <w:jc w:val="both"/>
        <w:rPr>
          <w:sz w:val="24"/>
          <w:szCs w:val="24"/>
        </w:rPr>
      </w:pPr>
    </w:p>
    <w:p w14:paraId="1893B655" w14:textId="2CD8DD92" w:rsidR="0076379F" w:rsidRPr="004410ED" w:rsidRDefault="0076379F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Informacja o kandydacie  z Krajowego Rejestru  Karnego, oświadczenia kandydata na ławnika  oraz zaświadczenie lekarskie  powinny być opatrzone  datą nie wcześniejszą  niż 30 dni przed dniem zgłoszenia.  Natomiast odpis z Krajowego Rejestru Sądowego albo odpis lub zaświadczenie  potwierdzające wpis  organizacji społecznej  lub zawodowej  do właściwego rejestru  lub ewidencji powinny mieć datę nie wcześniejszą niż trzy miesiące  przed dniem zgłoszenia.</w:t>
      </w:r>
    </w:p>
    <w:p w14:paraId="4E3375D2" w14:textId="77777777" w:rsidR="00DB5F38" w:rsidRPr="004410ED" w:rsidRDefault="00DB5F38" w:rsidP="00DB5F38">
      <w:pPr>
        <w:spacing w:after="0"/>
        <w:jc w:val="both"/>
        <w:rPr>
          <w:sz w:val="24"/>
          <w:szCs w:val="24"/>
        </w:rPr>
      </w:pPr>
    </w:p>
    <w:p w14:paraId="04304ED2" w14:textId="3D90AF6C" w:rsidR="0076379F" w:rsidRPr="004410ED" w:rsidRDefault="0076379F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Koszt opłaty za wydanie informacji z Krajowego Rejestru Karnego oraz  aktualnego odpisu z Krajowego Rejestru Sądowego albo odpisu lub zaświadczenia innego właściwego rejestru lub ewidencji ponosi Skarb Państwa.</w:t>
      </w:r>
    </w:p>
    <w:p w14:paraId="2DFB6F4D" w14:textId="44CBE0EA" w:rsidR="0076379F" w:rsidRPr="004410ED" w:rsidRDefault="0076379F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Koszt opłaty za badanie lekarskie i za wystawienie zaświadczenia lekarskiego ponosi kandydat na ławnika.</w:t>
      </w:r>
    </w:p>
    <w:p w14:paraId="6265313D" w14:textId="77777777" w:rsidR="00DB5F38" w:rsidRPr="004410ED" w:rsidRDefault="00DB5F38" w:rsidP="00DB5F38">
      <w:pPr>
        <w:spacing w:after="0" w:line="240" w:lineRule="auto"/>
        <w:jc w:val="both"/>
        <w:rPr>
          <w:sz w:val="24"/>
          <w:szCs w:val="24"/>
        </w:rPr>
      </w:pPr>
    </w:p>
    <w:p w14:paraId="72BDFEB1" w14:textId="1133264C" w:rsidR="00F25123" w:rsidRPr="004410ED" w:rsidRDefault="00F25123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Zgłoszenia kandydatów, które wpłynęło do rady gminy po upływie terminu określonego w art. 162 </w:t>
      </w:r>
      <w:r w:rsidRPr="004410ED">
        <w:rPr>
          <w:rFonts w:ascii="Arial" w:hAnsi="Arial" w:cs="Arial"/>
          <w:sz w:val="24"/>
          <w:szCs w:val="24"/>
        </w:rPr>
        <w:t>§</w:t>
      </w:r>
      <w:r w:rsidRPr="004410ED">
        <w:rPr>
          <w:sz w:val="24"/>
          <w:szCs w:val="24"/>
        </w:rPr>
        <w:t xml:space="preserve"> 1 </w:t>
      </w:r>
      <w:r w:rsidR="0076379F" w:rsidRPr="004410ED">
        <w:rPr>
          <w:sz w:val="24"/>
          <w:szCs w:val="24"/>
        </w:rPr>
        <w:t xml:space="preserve"> ustawy o ustroju sądów powszechnych </w:t>
      </w:r>
      <w:r w:rsidRPr="004410ED">
        <w:rPr>
          <w:sz w:val="24"/>
          <w:szCs w:val="24"/>
        </w:rPr>
        <w:t xml:space="preserve">  lub niespełniające wymagań formalnych określonych w ustawie</w:t>
      </w:r>
      <w:r w:rsidR="00DB5F38" w:rsidRPr="004410ED">
        <w:rPr>
          <w:sz w:val="24"/>
          <w:szCs w:val="24"/>
        </w:rPr>
        <w:t xml:space="preserve">                            </w:t>
      </w:r>
      <w:r w:rsidRPr="004410ED">
        <w:rPr>
          <w:sz w:val="24"/>
          <w:szCs w:val="24"/>
        </w:rPr>
        <w:t xml:space="preserve"> i rozporządzeniu pozostawia się bez biegu.</w:t>
      </w:r>
    </w:p>
    <w:p w14:paraId="59246D19" w14:textId="057CAAF3" w:rsidR="00F25123" w:rsidRPr="004410ED" w:rsidRDefault="0076379F" w:rsidP="00DB5F38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 xml:space="preserve">Kandydaci przed wyborami podlegają zaopiniowaniu przez zespół powołany przez radę gminy, </w:t>
      </w:r>
      <w:r w:rsidR="00DB5F38" w:rsidRPr="004410ED">
        <w:rPr>
          <w:sz w:val="24"/>
          <w:szCs w:val="24"/>
        </w:rPr>
        <w:t xml:space="preserve">                                         </w:t>
      </w:r>
      <w:r w:rsidRPr="004410ED">
        <w:rPr>
          <w:sz w:val="24"/>
          <w:szCs w:val="24"/>
        </w:rPr>
        <w:t>w  szczególności w zakresie spełniania przez nich wymogów określonych w ustawie.</w:t>
      </w:r>
    </w:p>
    <w:p w14:paraId="51DCA598" w14:textId="39D5E8A7" w:rsidR="00580651" w:rsidRPr="004410ED" w:rsidRDefault="00580651" w:rsidP="0006120B">
      <w:pPr>
        <w:spacing w:after="0" w:line="240" w:lineRule="auto"/>
        <w:jc w:val="both"/>
        <w:rPr>
          <w:sz w:val="24"/>
          <w:szCs w:val="24"/>
        </w:rPr>
      </w:pPr>
      <w:r w:rsidRPr="004410ED">
        <w:rPr>
          <w:sz w:val="24"/>
          <w:szCs w:val="24"/>
        </w:rPr>
        <w:t>Po dokonaniu zgłoszeń kandydatów na ławników przez uprawnione podmioty rady gmin zasięgają  od  komendanta wojewódzkiego Policji albo Komendanta Stołecznego Policji informacji o kandydatach na ławników. Informacje o kandydacie na ławnika uzyskuje się i sporządza na zasadach określonych dla informacji o kandydacie do objęcia stanowiska sędziowskiego.</w:t>
      </w:r>
    </w:p>
    <w:p w14:paraId="202CF4A4" w14:textId="387E45BB" w:rsidR="003A4EE0" w:rsidRPr="004410ED" w:rsidRDefault="00580651" w:rsidP="003A4EE0">
      <w:pPr>
        <w:spacing w:after="0"/>
        <w:rPr>
          <w:b/>
          <w:bCs/>
          <w:sz w:val="24"/>
          <w:szCs w:val="24"/>
          <w:u w:val="single"/>
        </w:rPr>
      </w:pPr>
      <w:r w:rsidRPr="004410ED">
        <w:rPr>
          <w:b/>
          <w:bCs/>
          <w:sz w:val="24"/>
          <w:szCs w:val="24"/>
          <w:u w:val="single"/>
        </w:rPr>
        <w:t>Osobą odpowiedzialną za przyjmowanie zgłoszeń i udzielanie informacji jest:</w:t>
      </w:r>
    </w:p>
    <w:p w14:paraId="0112E19D" w14:textId="79FDCE6D" w:rsidR="00580651" w:rsidRPr="004410ED" w:rsidRDefault="004410ED" w:rsidP="003A4EE0">
      <w:pPr>
        <w:spacing w:after="0"/>
        <w:rPr>
          <w:sz w:val="24"/>
          <w:szCs w:val="24"/>
        </w:rPr>
      </w:pPr>
      <w:r w:rsidRPr="004410ED">
        <w:rPr>
          <w:sz w:val="24"/>
          <w:szCs w:val="24"/>
        </w:rPr>
        <w:t>Rojewska Wiesława – starszy inspektor ds. kadr, obsługi Rady Gminy, BHP, wyborów, gospodarki mieszkaniowej i ochrony danych osobowych</w:t>
      </w:r>
      <w:r w:rsidR="00580D73">
        <w:rPr>
          <w:sz w:val="24"/>
          <w:szCs w:val="24"/>
        </w:rPr>
        <w:t xml:space="preserve"> tel.(29)7179-505 w.38</w:t>
      </w:r>
    </w:p>
    <w:p w14:paraId="19EC4DDC" w14:textId="1973AC0B" w:rsidR="004410ED" w:rsidRPr="004410ED" w:rsidRDefault="003A4EE0" w:rsidP="003A4EE0">
      <w:pPr>
        <w:spacing w:after="0"/>
        <w:rPr>
          <w:sz w:val="24"/>
          <w:szCs w:val="24"/>
        </w:rPr>
      </w:pPr>
      <w:r w:rsidRPr="004410ED">
        <w:rPr>
          <w:sz w:val="24"/>
          <w:szCs w:val="24"/>
        </w:rPr>
        <w:t>Wyborów ławników Rada Gminy dokona w terminie do 31 października 2023 r.</w:t>
      </w:r>
    </w:p>
    <w:p w14:paraId="4CD2906B" w14:textId="5E3A7E19" w:rsidR="004410ED" w:rsidRDefault="003A4EE0" w:rsidP="003A4EE0">
      <w:pPr>
        <w:spacing w:after="0"/>
      </w:pPr>
      <w:r w:rsidRPr="004410ED">
        <w:rPr>
          <w:sz w:val="24"/>
          <w:szCs w:val="24"/>
        </w:rPr>
        <w:tab/>
      </w:r>
      <w:r w:rsidRPr="004410ED">
        <w:tab/>
      </w:r>
      <w:r w:rsidRPr="004410ED">
        <w:tab/>
      </w:r>
      <w:r w:rsidR="0006120B" w:rsidRPr="004410ED">
        <w:tab/>
      </w:r>
      <w:r w:rsidR="0006120B" w:rsidRPr="004410ED">
        <w:tab/>
      </w:r>
      <w:r w:rsidR="0006120B" w:rsidRPr="004410ED">
        <w:tab/>
      </w:r>
      <w:r w:rsidR="0006120B" w:rsidRPr="004410ED">
        <w:tab/>
      </w:r>
      <w:r w:rsidR="0006120B" w:rsidRPr="004410ED">
        <w:tab/>
      </w:r>
      <w:r w:rsidR="0006120B" w:rsidRPr="004410ED">
        <w:tab/>
      </w:r>
      <w:r w:rsidR="0006120B" w:rsidRPr="004410ED">
        <w:tab/>
      </w:r>
      <w:r w:rsidR="0006120B" w:rsidRPr="004410ED">
        <w:tab/>
        <w:t>W ó</w:t>
      </w:r>
      <w:r w:rsidR="004410ED">
        <w:t xml:space="preserve"> j t</w:t>
      </w:r>
    </w:p>
    <w:p w14:paraId="32665E5C" w14:textId="768ADC02" w:rsidR="004410ED" w:rsidRDefault="004410ED" w:rsidP="003A4E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Paweł Kacprzykowski</w:t>
      </w:r>
    </w:p>
    <w:p w14:paraId="1AA85CCB" w14:textId="1BB832CA" w:rsidR="003A4EE0" w:rsidRPr="004410ED" w:rsidRDefault="003A4EE0" w:rsidP="004410ED">
      <w:pPr>
        <w:spacing w:after="0"/>
        <w:ind w:left="6372"/>
      </w:pPr>
      <w:r w:rsidRPr="004410ED">
        <w:rPr>
          <w:sz w:val="24"/>
          <w:szCs w:val="24"/>
        </w:rPr>
        <w:lastRenderedPageBreak/>
        <w:tab/>
      </w:r>
      <w:r w:rsidRPr="004410E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A4EE0" w:rsidRPr="004410ED" w:rsidSect="003A4EE0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586A"/>
    <w:multiLevelType w:val="hybridMultilevel"/>
    <w:tmpl w:val="E65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70BB"/>
    <w:multiLevelType w:val="hybridMultilevel"/>
    <w:tmpl w:val="9C18D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342F"/>
    <w:multiLevelType w:val="hybridMultilevel"/>
    <w:tmpl w:val="4BD2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98132">
    <w:abstractNumId w:val="2"/>
  </w:num>
  <w:num w:numId="2" w16cid:durableId="1428694663">
    <w:abstractNumId w:val="1"/>
  </w:num>
  <w:num w:numId="3" w16cid:durableId="162916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D5"/>
    <w:rsid w:val="0006120B"/>
    <w:rsid w:val="003A4EE0"/>
    <w:rsid w:val="003E3BA5"/>
    <w:rsid w:val="004410ED"/>
    <w:rsid w:val="00580651"/>
    <w:rsid w:val="00580D73"/>
    <w:rsid w:val="00724C5E"/>
    <w:rsid w:val="0076379F"/>
    <w:rsid w:val="0086781D"/>
    <w:rsid w:val="00916BD5"/>
    <w:rsid w:val="00922F60"/>
    <w:rsid w:val="00945797"/>
    <w:rsid w:val="00961723"/>
    <w:rsid w:val="00A96AE2"/>
    <w:rsid w:val="00D2682D"/>
    <w:rsid w:val="00DB5F38"/>
    <w:rsid w:val="00DE4BBF"/>
    <w:rsid w:val="00F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5BD7"/>
  <w15:chartTrackingRefBased/>
  <w15:docId w15:val="{55F0ABC6-142C-4EED-A64F-CE841CB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7944-3F51-4D44-8F77-8FA2B964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Urząd Gminy</cp:lastModifiedBy>
  <cp:revision>10</cp:revision>
  <cp:lastPrinted>2023-05-16T09:52:00Z</cp:lastPrinted>
  <dcterms:created xsi:type="dcterms:W3CDTF">2023-05-16T08:39:00Z</dcterms:created>
  <dcterms:modified xsi:type="dcterms:W3CDTF">2023-05-18T12:21:00Z</dcterms:modified>
</cp:coreProperties>
</file>